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75743909" w:rsidR="00C31C3C" w:rsidRPr="00771C52" w:rsidRDefault="008A5040" w:rsidP="004118C9">
            <w:pPr>
              <w:tabs>
                <w:tab w:val="left" w:pos="2552"/>
              </w:tabs>
              <w:rPr>
                <w:rFonts w:ascii="Arial" w:hAnsi="Arial" w:cs="Arial"/>
                <w:bCs/>
                <w:sz w:val="18"/>
                <w:szCs w:val="18"/>
              </w:rPr>
            </w:pPr>
            <w:r w:rsidRPr="00771C52">
              <w:rPr>
                <w:rFonts w:ascii="Arial" w:hAnsi="Arial" w:cs="Arial"/>
                <w:bCs/>
                <w:sz w:val="18"/>
                <w:szCs w:val="18"/>
              </w:rPr>
              <w:t>Immigration Compliance Manager</w:t>
            </w:r>
          </w:p>
        </w:tc>
      </w:tr>
      <w:tr w:rsidR="00C31C3C" w:rsidRPr="00805BCC" w14:paraId="562E83AE" w14:textId="77777777" w:rsidTr="00C31C3C">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6B8B7954" w:rsidR="00C31C3C" w:rsidRPr="00771C52" w:rsidRDefault="008A5040" w:rsidP="004118C9">
            <w:pPr>
              <w:tabs>
                <w:tab w:val="left" w:pos="2552"/>
              </w:tabs>
              <w:rPr>
                <w:rFonts w:ascii="Arial" w:hAnsi="Arial" w:cs="Arial"/>
                <w:bCs/>
                <w:sz w:val="18"/>
                <w:szCs w:val="18"/>
              </w:rPr>
            </w:pPr>
            <w:r w:rsidRPr="00771C52">
              <w:rPr>
                <w:rFonts w:ascii="Arial" w:hAnsi="Arial" w:cs="Arial"/>
                <w:bCs/>
                <w:sz w:val="18"/>
                <w:szCs w:val="18"/>
              </w:rPr>
              <w:t>Legal and Governance</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61CDED3" w:rsidR="00C31C3C" w:rsidRPr="00771C52" w:rsidRDefault="00771C52" w:rsidP="004118C9">
            <w:pPr>
              <w:tabs>
                <w:tab w:val="left" w:pos="2552"/>
              </w:tabs>
              <w:rPr>
                <w:rFonts w:ascii="Arial" w:hAnsi="Arial" w:cs="Arial"/>
                <w:bCs/>
                <w:sz w:val="18"/>
                <w:szCs w:val="18"/>
              </w:rPr>
            </w:pPr>
            <w:r w:rsidRPr="00771C52">
              <w:rPr>
                <w:rFonts w:ascii="Arial" w:hAnsi="Arial" w:cs="Arial"/>
                <w:bCs/>
                <w:sz w:val="18"/>
                <w:szCs w:val="18"/>
              </w:rPr>
              <w:t>G</w:t>
            </w:r>
          </w:p>
        </w:tc>
      </w:tr>
      <w:tr w:rsidR="00C31C3C" w:rsidRPr="00805BCC" w14:paraId="2D868D69" w14:textId="77777777" w:rsidTr="00C31C3C">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42B46608" w:rsidR="00C31C3C" w:rsidRPr="00771C52" w:rsidRDefault="003A0A20" w:rsidP="004118C9">
            <w:pPr>
              <w:tabs>
                <w:tab w:val="left" w:pos="2552"/>
              </w:tabs>
              <w:rPr>
                <w:rFonts w:ascii="Arial" w:hAnsi="Arial" w:cs="Arial"/>
                <w:bCs/>
                <w:sz w:val="18"/>
                <w:szCs w:val="18"/>
              </w:rPr>
            </w:pPr>
            <w:r>
              <w:rPr>
                <w:rFonts w:ascii="Arial" w:hAnsi="Arial" w:cs="Arial"/>
                <w:bCs/>
                <w:sz w:val="18"/>
                <w:szCs w:val="18"/>
              </w:rPr>
              <w:t>Docklands campus, 2 days per week on campus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599DEDA" w:rsidR="00C31C3C" w:rsidRPr="00771C52" w:rsidRDefault="003A0A20" w:rsidP="004118C9">
            <w:pPr>
              <w:tabs>
                <w:tab w:val="left" w:pos="2552"/>
              </w:tabs>
              <w:rPr>
                <w:rFonts w:ascii="Arial" w:hAnsi="Arial" w:cs="Arial"/>
                <w:bCs/>
                <w:sz w:val="18"/>
                <w:szCs w:val="18"/>
              </w:rPr>
            </w:pPr>
            <w:r w:rsidRPr="00A31AA3">
              <w:rPr>
                <w:rFonts w:ascii="Arial" w:hAnsi="Arial" w:cs="Arial"/>
                <w:sz w:val="18"/>
                <w:szCs w:val="18"/>
              </w:rPr>
              <w:t>Assistant Secretary and Director of Student Immigration, HE Regulation &amp;Compliance </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71D3A5FF" w:rsidR="00C31C3C" w:rsidRPr="00771C52" w:rsidRDefault="003A0A20" w:rsidP="004118C9">
            <w:pPr>
              <w:tabs>
                <w:tab w:val="left" w:pos="2552"/>
              </w:tabs>
              <w:rPr>
                <w:rFonts w:ascii="Arial" w:hAnsi="Arial" w:cs="Arial"/>
                <w:bCs/>
                <w:sz w:val="18"/>
                <w:szCs w:val="18"/>
              </w:rPr>
            </w:pPr>
            <w:r>
              <w:rPr>
                <w:rFonts w:ascii="Arial" w:hAnsi="Arial" w:cs="Arial"/>
                <w:sz w:val="18"/>
                <w:szCs w:val="18"/>
              </w:rPr>
              <w:t>Immigration Compliance Officers and Senior Immigration Compliance Officers</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5C73B5BC" w:rsidR="00C31C3C" w:rsidRPr="00771C52" w:rsidRDefault="00771C52" w:rsidP="00771C52">
            <w:pPr>
              <w:rPr>
                <w:rFonts w:ascii="Arial" w:hAnsi="Arial" w:cs="Arial"/>
                <w:sz w:val="22"/>
                <w:szCs w:val="22"/>
              </w:rPr>
            </w:pPr>
            <w:r w:rsidRPr="00A31AA3">
              <w:rPr>
                <w:rFonts w:ascii="Arial" w:hAnsi="Arial" w:cs="Arial"/>
                <w:sz w:val="18"/>
                <w:szCs w:val="18"/>
              </w:rPr>
              <w:t>Assistant Secretary and Director of Student Immigration, HE Regulation &amp;Compliance </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24787FD5" w:rsidR="00A03F9F" w:rsidRPr="00771C52" w:rsidRDefault="00771C52" w:rsidP="00771C52">
            <w:pPr>
              <w:rPr>
                <w:rFonts w:ascii="Arial" w:hAnsi="Arial" w:cs="Arial"/>
                <w:sz w:val="18"/>
                <w:szCs w:val="18"/>
              </w:rPr>
            </w:pPr>
            <w:r w:rsidRPr="00A31AA3">
              <w:rPr>
                <w:rFonts w:ascii="Arial" w:hAnsi="Arial" w:cs="Arial"/>
                <w:sz w:val="18"/>
                <w:szCs w:val="18"/>
              </w:rPr>
              <w:t>Applicants, students, recent graduates, staff and UK and Overseas Agents, relevant external organisations</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4124FBDE" w:rsidR="00C31C3C" w:rsidRPr="00771C52" w:rsidRDefault="00771C52" w:rsidP="004118C9">
            <w:pPr>
              <w:tabs>
                <w:tab w:val="left" w:pos="2552"/>
              </w:tabs>
              <w:rPr>
                <w:rFonts w:ascii="Arial" w:hAnsi="Arial" w:cs="Arial"/>
                <w:bCs/>
                <w:sz w:val="18"/>
                <w:szCs w:val="18"/>
              </w:rPr>
            </w:pPr>
            <w:r>
              <w:rPr>
                <w:rFonts w:ascii="Arial" w:hAnsi="Arial" w:cs="Arial"/>
                <w:bCs/>
                <w:sz w:val="18"/>
                <w:szCs w:val="18"/>
              </w:rPr>
              <w:t>Full Time/35 Hours Per Week</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7EEECCD5" w14:textId="77777777" w:rsidR="00AF4C3C" w:rsidRDefault="00AF4C3C" w:rsidP="002C4E4E">
      <w:pPr>
        <w:jc w:val="both"/>
        <w:rPr>
          <w:rFonts w:ascii="Arial" w:hAnsi="Arial" w:cs="Arial"/>
          <w:b/>
          <w:bCs/>
          <w:sz w:val="18"/>
          <w:szCs w:val="18"/>
        </w:rPr>
      </w:pPr>
    </w:p>
    <w:p w14:paraId="2D0582CB" w14:textId="77777777" w:rsidR="00C75CC5" w:rsidRDefault="00C75CC5" w:rsidP="002C4E4E">
      <w:pPr>
        <w:jc w:val="both"/>
        <w:rPr>
          <w:rFonts w:ascii="Arial" w:hAnsi="Arial" w:cs="Arial"/>
          <w:b/>
          <w:bCs/>
          <w:sz w:val="18"/>
          <w:szCs w:val="18"/>
        </w:rPr>
      </w:pPr>
    </w:p>
    <w:p w14:paraId="6056A7B2" w14:textId="77777777" w:rsidR="00BE2567" w:rsidRPr="00BE2567" w:rsidRDefault="00BE2567" w:rsidP="00BE2567">
      <w:pPr>
        <w:jc w:val="both"/>
        <w:rPr>
          <w:rFonts w:ascii="Arial" w:hAnsi="Arial" w:cs="Arial"/>
          <w:b/>
          <w:bCs/>
          <w:sz w:val="18"/>
          <w:szCs w:val="18"/>
        </w:rPr>
      </w:pPr>
      <w:r w:rsidRPr="00BE2567">
        <w:rPr>
          <w:rFonts w:ascii="Arial" w:hAnsi="Arial" w:cs="Arial"/>
          <w:b/>
          <w:bCs/>
          <w:sz w:val="18"/>
          <w:szCs w:val="18"/>
        </w:rPr>
        <w:t xml:space="preserve">BRIEF OVERVIEW OF SERVICE/SCHOOL: </w:t>
      </w:r>
      <w:r w:rsidRPr="00BE2567">
        <w:rPr>
          <w:rFonts w:ascii="Arial" w:hAnsi="Arial" w:cs="Arial"/>
          <w:b/>
          <w:sz w:val="18"/>
          <w:szCs w:val="18"/>
        </w:rPr>
        <w:t>Office for Compliance Governance &amp; Legal Services (OCGLS)</w:t>
      </w:r>
    </w:p>
    <w:p w14:paraId="54A95740" w14:textId="77777777" w:rsidR="00BE2567" w:rsidRDefault="00BE2567" w:rsidP="00BE2567">
      <w:pPr>
        <w:jc w:val="both"/>
        <w:rPr>
          <w:rFonts w:ascii="Arial" w:hAnsi="Arial" w:cs="Arial"/>
          <w:sz w:val="18"/>
          <w:szCs w:val="18"/>
        </w:rPr>
      </w:pPr>
    </w:p>
    <w:p w14:paraId="776C3266" w14:textId="12A81138" w:rsidR="00BE2567" w:rsidRPr="00BE2567" w:rsidRDefault="00BE2567" w:rsidP="00BE2567">
      <w:pPr>
        <w:jc w:val="both"/>
        <w:rPr>
          <w:rFonts w:ascii="Arial" w:hAnsi="Arial" w:cs="Arial"/>
          <w:sz w:val="18"/>
          <w:szCs w:val="18"/>
        </w:rPr>
      </w:pPr>
      <w:r w:rsidRPr="00BE2567">
        <w:rPr>
          <w:rFonts w:ascii="Arial" w:hAnsi="Arial" w:cs="Arial"/>
          <w:sz w:val="18"/>
          <w:szCs w:val="18"/>
        </w:rPr>
        <w:t xml:space="preserve">The Office for Compliance Governance &amp; Legal Services (OCGLS) are responsible for compliance activities across the university of East London. We support the Board of Governors, University Executive Board, Schools and Services to make sure that UEL complies with our Office for Student conditions of registration as a university and the laws and regulations which govern our day-to-day operation. </w:t>
      </w:r>
    </w:p>
    <w:p w14:paraId="0CD671FD" w14:textId="77777777" w:rsidR="00BE2567" w:rsidRPr="00BE2567" w:rsidRDefault="00BE2567" w:rsidP="00BE2567">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34CB4749" w14:textId="7E50C631" w:rsidR="00AF4C3C" w:rsidRDefault="00653A1D" w:rsidP="002C4E4E">
      <w:pPr>
        <w:jc w:val="both"/>
        <w:rPr>
          <w:rFonts w:ascii="Arial" w:hAnsi="Arial" w:cs="Arial"/>
          <w:b/>
          <w:bCs/>
          <w:sz w:val="18"/>
          <w:szCs w:val="18"/>
        </w:rPr>
      </w:pPr>
      <w:r>
        <w:rPr>
          <w:rFonts w:ascii="Arial" w:hAnsi="Arial" w:cs="Arial"/>
          <w:b/>
          <w:bCs/>
          <w:sz w:val="18"/>
          <w:szCs w:val="18"/>
        </w:rPr>
        <w:t xml:space="preserve">BRIEF OVERVIEW OF </w:t>
      </w:r>
      <w:r w:rsidR="00AF4C3C">
        <w:rPr>
          <w:rFonts w:ascii="Arial" w:hAnsi="Arial" w:cs="Arial"/>
          <w:b/>
          <w:bCs/>
          <w:sz w:val="18"/>
          <w:szCs w:val="18"/>
        </w:rPr>
        <w:t xml:space="preserve">THE DEPARTMENT </w:t>
      </w:r>
      <w:r w:rsidR="00CD72AD">
        <w:rPr>
          <w:rFonts w:ascii="Arial" w:hAnsi="Arial" w:cs="Arial"/>
          <w:b/>
          <w:bCs/>
          <w:sz w:val="18"/>
          <w:szCs w:val="18"/>
        </w:rPr>
        <w:t>/ T</w:t>
      </w:r>
      <w:r w:rsidR="009637F4">
        <w:rPr>
          <w:rFonts w:ascii="Arial" w:hAnsi="Arial" w:cs="Arial"/>
          <w:b/>
          <w:bCs/>
          <w:sz w:val="18"/>
          <w:szCs w:val="18"/>
        </w:rPr>
        <w:t>EAM</w:t>
      </w:r>
    </w:p>
    <w:p w14:paraId="1132B30D" w14:textId="77777777" w:rsidR="00CD72AD" w:rsidRDefault="00CD72AD" w:rsidP="002C4E4E">
      <w:pPr>
        <w:jc w:val="both"/>
        <w:rPr>
          <w:rFonts w:ascii="Arial" w:hAnsi="Arial" w:cs="Arial"/>
          <w:b/>
          <w:bCs/>
          <w:sz w:val="18"/>
          <w:szCs w:val="18"/>
        </w:rPr>
      </w:pPr>
    </w:p>
    <w:p w14:paraId="494B9A03" w14:textId="2301B174" w:rsidR="00BE2567" w:rsidRPr="00BE2567" w:rsidRDefault="00BE2567" w:rsidP="00BE2567">
      <w:pPr>
        <w:jc w:val="both"/>
        <w:rPr>
          <w:rFonts w:ascii="Arial" w:hAnsi="Arial" w:cs="Arial"/>
          <w:sz w:val="18"/>
          <w:szCs w:val="18"/>
        </w:rPr>
      </w:pPr>
      <w:r w:rsidRPr="00BE2567">
        <w:rPr>
          <w:rFonts w:ascii="Arial" w:hAnsi="Arial" w:cs="Arial"/>
          <w:sz w:val="18"/>
          <w:szCs w:val="18"/>
        </w:rPr>
        <w:t xml:space="preserve">The Immigration Compliance Team are responsible for immigration compliance matters across UEL. With increasing international student numbers each year, we are required to monitor and maintain processes to ensure the university complies with &amp; adheres to UKVI requirements. </w:t>
      </w:r>
    </w:p>
    <w:p w14:paraId="04616B1D" w14:textId="77777777" w:rsidR="0090144A" w:rsidRPr="00805BCC" w:rsidRDefault="0090144A" w:rsidP="007007EB">
      <w:pPr>
        <w:jc w:val="both"/>
        <w:rPr>
          <w:rFonts w:ascii="Arial" w:hAnsi="Arial" w:cs="Arial"/>
          <w:sz w:val="18"/>
          <w:szCs w:val="18"/>
        </w:rPr>
      </w:pPr>
    </w:p>
    <w:p w14:paraId="2BBFF9CE" w14:textId="77777777" w:rsidR="00B351D5" w:rsidRDefault="00B351D5" w:rsidP="007007EB">
      <w:pPr>
        <w:jc w:val="both"/>
        <w:rPr>
          <w:rFonts w:ascii="Arial" w:hAnsi="Arial" w:cs="Arial"/>
          <w:b/>
          <w:sz w:val="18"/>
          <w:szCs w:val="18"/>
        </w:rPr>
      </w:pPr>
    </w:p>
    <w:p w14:paraId="21F7AB86" w14:textId="7DBBE152"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58541369" w14:textId="77777777" w:rsidR="00771C52" w:rsidRPr="00805BCC" w:rsidRDefault="00771C52" w:rsidP="007007EB">
      <w:pPr>
        <w:jc w:val="both"/>
        <w:rPr>
          <w:rFonts w:ascii="Arial" w:hAnsi="Arial" w:cs="Arial"/>
          <w:b/>
          <w:sz w:val="18"/>
          <w:szCs w:val="18"/>
        </w:rPr>
      </w:pPr>
    </w:p>
    <w:p w14:paraId="42701D0D" w14:textId="7170BB8D" w:rsidR="007007EB" w:rsidRPr="00805BCC" w:rsidRDefault="00771C52" w:rsidP="007007EB">
      <w:pPr>
        <w:jc w:val="both"/>
        <w:rPr>
          <w:rFonts w:ascii="Arial" w:hAnsi="Arial" w:cs="Arial"/>
          <w:sz w:val="18"/>
          <w:szCs w:val="18"/>
        </w:rPr>
      </w:pPr>
      <w:r>
        <w:rPr>
          <w:rFonts w:ascii="Arial" w:hAnsi="Arial" w:cs="Arial"/>
          <w:sz w:val="18"/>
          <w:szCs w:val="18"/>
        </w:rPr>
        <w:t xml:space="preserve">You will </w:t>
      </w:r>
      <w:r w:rsidRPr="00771C52">
        <w:rPr>
          <w:rFonts w:ascii="Arial" w:hAnsi="Arial" w:cs="Arial"/>
          <w:sz w:val="18"/>
          <w:szCs w:val="18"/>
        </w:rPr>
        <w:t xml:space="preserve">lead and coordinate the International Compliance team in delivering the institution’s responsibilities under the </w:t>
      </w:r>
      <w:proofErr w:type="gramStart"/>
      <w:r w:rsidRPr="00771C52">
        <w:rPr>
          <w:rFonts w:ascii="Arial" w:hAnsi="Arial" w:cs="Arial"/>
          <w:sz w:val="18"/>
          <w:szCs w:val="18"/>
        </w:rPr>
        <w:t>Student</w:t>
      </w:r>
      <w:proofErr w:type="gramEnd"/>
      <w:r w:rsidRPr="00771C52">
        <w:rPr>
          <w:rFonts w:ascii="Arial" w:hAnsi="Arial" w:cs="Arial"/>
          <w:sz w:val="18"/>
          <w:szCs w:val="18"/>
        </w:rPr>
        <w:t xml:space="preserve"> visa route and broader sponsorship duties, including visitor and graduate route visas. Working closely with the line manager, the postholder will plan and implement compliance strategies, manage day-to-day operations, and handle specialist casework at OISC Level 2. The role also involves contributing to sector best practice through engagement with the International Compliance Network (ICN) and adherence to the UKCISA Code of Ethics, while supporting the development of initiatives to enhance international compliance processes across the institution.</w:t>
      </w: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5DDB7CD"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 xml:space="preserve">To deliver and maintain systems and processes which enable the university to comply with our sponsor duties and obligations under the </w:t>
      </w:r>
      <w:proofErr w:type="gramStart"/>
      <w:r w:rsidRPr="002406B0">
        <w:rPr>
          <w:rFonts w:ascii="Arial" w:hAnsi="Arial" w:cs="Arial"/>
          <w:sz w:val="18"/>
          <w:szCs w:val="18"/>
        </w:rPr>
        <w:t>Student</w:t>
      </w:r>
      <w:proofErr w:type="gramEnd"/>
      <w:r w:rsidRPr="002406B0">
        <w:rPr>
          <w:rFonts w:ascii="Arial" w:hAnsi="Arial" w:cs="Arial"/>
          <w:sz w:val="18"/>
          <w:szCs w:val="18"/>
        </w:rPr>
        <w:t xml:space="preserve"> visa route. To regularly monitor, review and adapt these processes as required in response to internal and external factors, e.g. immigration legislation changes, SITS/SMS enhancement.</w:t>
      </w:r>
    </w:p>
    <w:p w14:paraId="25E0F2A4" w14:textId="77777777" w:rsidR="002406B0" w:rsidRPr="00DA7D19" w:rsidRDefault="002406B0" w:rsidP="002406B0">
      <w:pPr>
        <w:ind w:left="-360" w:firstLine="48"/>
        <w:rPr>
          <w:rFonts w:ascii="Arial" w:hAnsi="Arial" w:cs="Arial"/>
          <w:sz w:val="18"/>
          <w:szCs w:val="18"/>
        </w:rPr>
      </w:pPr>
    </w:p>
    <w:p w14:paraId="41C935C6" w14:textId="7C006A4D"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Be a key stakeholder in the development, implementation and maintenance of an effective attendance monitoring and management system to fulfil the University's responsibility to UK Visas &amp; Immigration (UKVI) for students subject to immigration control.</w:t>
      </w:r>
    </w:p>
    <w:p w14:paraId="5F20CF9C" w14:textId="77777777" w:rsidR="002406B0" w:rsidRPr="00DA7D19" w:rsidRDefault="002406B0" w:rsidP="002406B0">
      <w:pPr>
        <w:ind w:left="-360" w:firstLine="48"/>
        <w:rPr>
          <w:rFonts w:ascii="Arial" w:hAnsi="Arial" w:cs="Arial"/>
          <w:sz w:val="18"/>
          <w:szCs w:val="18"/>
        </w:rPr>
      </w:pPr>
    </w:p>
    <w:p w14:paraId="08C975FB"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undertake complex compliance casework with international students with sensitivity, using specialist knowledge and researching relevant information from a variety of sources (immigration Rules, Student Sponsor Guidance, case history, UEL policies), and find appropriate solutions to complicated cases that optimise student experience, recruitment and retention whilst maintaining the university’s Student sponsor licence.</w:t>
      </w:r>
    </w:p>
    <w:p w14:paraId="33BFDDA6" w14:textId="77777777" w:rsidR="002406B0" w:rsidRPr="00DA7D19" w:rsidRDefault="002406B0" w:rsidP="002406B0">
      <w:pPr>
        <w:ind w:left="-360" w:firstLine="48"/>
        <w:rPr>
          <w:rFonts w:ascii="Arial" w:hAnsi="Arial" w:cs="Arial"/>
          <w:sz w:val="18"/>
          <w:szCs w:val="18"/>
        </w:rPr>
      </w:pPr>
    </w:p>
    <w:p w14:paraId="62A6FD5F"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provide advice, guidance and training to staff on compliance issues, including the preparation of training materials.</w:t>
      </w:r>
    </w:p>
    <w:p w14:paraId="3B531E12" w14:textId="77777777"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To maintain expert knowledge of all aspects of UK government immigration rules and all aspects of compliance requirements for both students and the organisation in respect of student visas and to advise staff across the university of the implications of any changes to immigration policy that may impact upon student recruitment and/or the student experience.</w:t>
      </w:r>
    </w:p>
    <w:p w14:paraId="7EB57C57" w14:textId="77777777" w:rsidR="002406B0" w:rsidRPr="00DA7D19" w:rsidRDefault="002406B0" w:rsidP="002406B0">
      <w:pPr>
        <w:ind w:left="-360" w:firstLine="48"/>
        <w:rPr>
          <w:rFonts w:ascii="Arial" w:hAnsi="Arial" w:cs="Arial"/>
          <w:sz w:val="18"/>
          <w:szCs w:val="18"/>
        </w:rPr>
      </w:pPr>
    </w:p>
    <w:p w14:paraId="137013B6" w14:textId="77777777"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 xml:space="preserve">To create, review and monitor new and </w:t>
      </w:r>
      <w:proofErr w:type="gramStart"/>
      <w:r w:rsidRPr="00DA7D19">
        <w:rPr>
          <w:rFonts w:ascii="Arial" w:hAnsi="Arial" w:cs="Arial"/>
          <w:sz w:val="18"/>
          <w:szCs w:val="18"/>
        </w:rPr>
        <w:t>existing  reports</w:t>
      </w:r>
      <w:proofErr w:type="gramEnd"/>
      <w:r w:rsidRPr="00DA7D19">
        <w:rPr>
          <w:rFonts w:ascii="Arial" w:hAnsi="Arial" w:cs="Arial"/>
          <w:sz w:val="18"/>
          <w:szCs w:val="18"/>
        </w:rPr>
        <w:t xml:space="preserve"> as and when required to ensure that all necessary information, required by the Home Office, is captured, recorded and reported.</w:t>
      </w:r>
    </w:p>
    <w:p w14:paraId="4DB0FB91" w14:textId="77777777" w:rsidR="002406B0" w:rsidRPr="00DA7D19" w:rsidRDefault="002406B0" w:rsidP="002406B0">
      <w:pPr>
        <w:ind w:left="-360" w:firstLine="48"/>
        <w:rPr>
          <w:rFonts w:ascii="Arial" w:hAnsi="Arial" w:cs="Arial"/>
          <w:sz w:val="18"/>
          <w:szCs w:val="18"/>
        </w:rPr>
      </w:pPr>
    </w:p>
    <w:p w14:paraId="19AFCA56"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prepare for an audit from UK Visas and Immigration (UKVI), or other external audit, and assist with the audit, including a review after each enrolment to check that all teams are meeting their record keeping obligations, e.g. admissions.</w:t>
      </w:r>
    </w:p>
    <w:p w14:paraId="07F204DC" w14:textId="77777777" w:rsidR="002406B0" w:rsidRPr="00DA7D19" w:rsidRDefault="002406B0" w:rsidP="002406B0">
      <w:pPr>
        <w:ind w:left="-360" w:firstLine="48"/>
        <w:rPr>
          <w:rFonts w:ascii="Arial" w:hAnsi="Arial" w:cs="Arial"/>
          <w:sz w:val="18"/>
          <w:szCs w:val="18"/>
        </w:rPr>
      </w:pPr>
    </w:p>
    <w:p w14:paraId="6AB12790" w14:textId="77777777"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To ensure robust, effective and appropriate processes in place for all aspects of record keeping, monitoring and reporting on student visas and compliance requirements and to develop, maintain and manage processes.</w:t>
      </w:r>
    </w:p>
    <w:p w14:paraId="2947AFA2" w14:textId="77777777" w:rsidR="002406B0" w:rsidRPr="00DA7D19" w:rsidRDefault="002406B0" w:rsidP="002406B0">
      <w:pPr>
        <w:ind w:left="-360" w:firstLine="48"/>
        <w:rPr>
          <w:rFonts w:ascii="Arial" w:hAnsi="Arial" w:cs="Arial"/>
          <w:sz w:val="18"/>
          <w:szCs w:val="18"/>
        </w:rPr>
      </w:pPr>
    </w:p>
    <w:p w14:paraId="3E29980B"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oversee the daily workload of the Immigration Compliance team to ensure work is effectively progressed</w:t>
      </w:r>
    </w:p>
    <w:p w14:paraId="5CBAAEB1" w14:textId="77777777" w:rsidR="002406B0" w:rsidRPr="00DA7D19" w:rsidRDefault="002406B0" w:rsidP="002406B0">
      <w:pPr>
        <w:ind w:left="-360" w:firstLine="48"/>
        <w:rPr>
          <w:rFonts w:ascii="Arial" w:hAnsi="Arial" w:cs="Arial"/>
          <w:sz w:val="18"/>
          <w:szCs w:val="18"/>
        </w:rPr>
      </w:pPr>
    </w:p>
    <w:p w14:paraId="00CCAE32"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 xml:space="preserve">To oversee, review and monitor the monthly compliance planner </w:t>
      </w:r>
      <w:proofErr w:type="gramStart"/>
      <w:r w:rsidRPr="002406B0">
        <w:rPr>
          <w:rFonts w:ascii="Arial" w:hAnsi="Arial" w:cs="Arial"/>
          <w:sz w:val="18"/>
          <w:szCs w:val="18"/>
        </w:rPr>
        <w:t>in order to</w:t>
      </w:r>
      <w:proofErr w:type="gramEnd"/>
      <w:r w:rsidRPr="002406B0">
        <w:rPr>
          <w:rFonts w:ascii="Arial" w:hAnsi="Arial" w:cs="Arial"/>
          <w:sz w:val="18"/>
          <w:szCs w:val="18"/>
        </w:rPr>
        <w:t xml:space="preserve"> ensure compliance with our Student Sponsor Licence requirements and recommend changes as appropriate.</w:t>
      </w:r>
    </w:p>
    <w:p w14:paraId="47436B3C" w14:textId="77777777" w:rsidR="002406B0" w:rsidRPr="00DA7D19" w:rsidRDefault="002406B0" w:rsidP="002406B0">
      <w:pPr>
        <w:ind w:left="-360" w:firstLine="48"/>
        <w:rPr>
          <w:rFonts w:ascii="Arial" w:hAnsi="Arial" w:cs="Arial"/>
          <w:sz w:val="18"/>
          <w:szCs w:val="18"/>
        </w:rPr>
      </w:pPr>
    </w:p>
    <w:p w14:paraId="0075CA0C"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Produce reports to monitor and track our Student Sponsor and other compliance related activities and assign work accordingly</w:t>
      </w:r>
    </w:p>
    <w:p w14:paraId="41D4E6DB" w14:textId="77777777"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Manage and lead on pre-enrolment and document checking activities of international students in accordance with the Home Office and University requirements.</w:t>
      </w:r>
    </w:p>
    <w:p w14:paraId="1FA937C1" w14:textId="77777777"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Work with the School’s and the Quality team to ensure that all courses with work placement meets the Home Office Sponsor Guidance definition and collect details of placements and report these to the Home Office</w:t>
      </w:r>
    </w:p>
    <w:p w14:paraId="39CC9E09" w14:textId="77777777"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 To provide guidance and advice on complex cases </w:t>
      </w:r>
    </w:p>
    <w:p w14:paraId="79D79E93" w14:textId="77777777" w:rsidR="002406B0" w:rsidRPr="00DA7D19" w:rsidRDefault="002406B0" w:rsidP="002406B0">
      <w:pPr>
        <w:ind w:left="-360" w:firstLine="48"/>
        <w:rPr>
          <w:rFonts w:ascii="Arial" w:hAnsi="Arial" w:cs="Arial"/>
          <w:sz w:val="18"/>
          <w:szCs w:val="18"/>
        </w:rPr>
      </w:pPr>
    </w:p>
    <w:p w14:paraId="5FEB6F67"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work closely with relevant teams, e.g. International Recruitment, International Admissions, International Student Advice, Language Centre, Student Records, Schools, to provide advice and guidance on Student Sponsor compliance processes.</w:t>
      </w:r>
    </w:p>
    <w:p w14:paraId="661DA1F3" w14:textId="77777777" w:rsidR="002406B0" w:rsidRPr="00DA7D19" w:rsidRDefault="002406B0" w:rsidP="002406B0">
      <w:pPr>
        <w:ind w:left="-360" w:firstLine="48"/>
        <w:rPr>
          <w:rFonts w:ascii="Arial" w:hAnsi="Arial" w:cs="Arial"/>
          <w:sz w:val="18"/>
          <w:szCs w:val="18"/>
        </w:rPr>
      </w:pPr>
    </w:p>
    <w:p w14:paraId="19DAD7D3"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act as a Level 1 user using the Home Office’s Sponsor Management System (SMS) and undertake reporting responsibilities to UKVI.</w:t>
      </w:r>
    </w:p>
    <w:p w14:paraId="7B966662" w14:textId="77777777" w:rsidR="002406B0" w:rsidRPr="00DA7D19" w:rsidRDefault="002406B0" w:rsidP="002406B0">
      <w:pPr>
        <w:ind w:left="-360" w:firstLine="48"/>
        <w:rPr>
          <w:rFonts w:ascii="Arial" w:hAnsi="Arial" w:cs="Arial"/>
          <w:sz w:val="18"/>
          <w:szCs w:val="18"/>
        </w:rPr>
      </w:pPr>
    </w:p>
    <w:p w14:paraId="53E2A84C"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 xml:space="preserve">To plan and deliver institutional processes for CAS </w:t>
      </w:r>
      <w:proofErr w:type="gramStart"/>
      <w:r w:rsidRPr="002406B0">
        <w:rPr>
          <w:rFonts w:ascii="Arial" w:hAnsi="Arial" w:cs="Arial"/>
          <w:sz w:val="18"/>
          <w:szCs w:val="18"/>
        </w:rPr>
        <w:t>issuance .</w:t>
      </w:r>
      <w:proofErr w:type="gramEnd"/>
    </w:p>
    <w:p w14:paraId="395F5EA0" w14:textId="77777777" w:rsidR="002406B0" w:rsidRPr="00DA7D19" w:rsidRDefault="002406B0" w:rsidP="002406B0">
      <w:pPr>
        <w:ind w:left="-360" w:firstLine="48"/>
        <w:rPr>
          <w:rFonts w:ascii="Arial" w:hAnsi="Arial" w:cs="Arial"/>
          <w:sz w:val="18"/>
          <w:szCs w:val="18"/>
        </w:rPr>
      </w:pPr>
    </w:p>
    <w:p w14:paraId="1ABDF300"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undertake statistical analysis and produce reports in relation to meeting our Basic Compliance Assessment, e.g. Jasper reports, CAS Management Information reports produced by UKVI.</w:t>
      </w:r>
    </w:p>
    <w:p w14:paraId="041FF66F" w14:textId="77777777" w:rsidR="002406B0" w:rsidRPr="00DA7D19" w:rsidRDefault="002406B0" w:rsidP="002406B0">
      <w:pPr>
        <w:ind w:left="-360" w:firstLine="48"/>
        <w:rPr>
          <w:rFonts w:ascii="Arial" w:hAnsi="Arial" w:cs="Arial"/>
          <w:sz w:val="18"/>
          <w:szCs w:val="18"/>
        </w:rPr>
      </w:pPr>
    </w:p>
    <w:p w14:paraId="593DB2F9"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lead on projects such as the planning and implementation of the ‘right to study’ (visa checks) during enrolment and for all short courses, in line with UKVI requirements.</w:t>
      </w:r>
    </w:p>
    <w:p w14:paraId="2F07F292" w14:textId="77777777" w:rsidR="002406B0" w:rsidRPr="00DA7D19" w:rsidRDefault="002406B0" w:rsidP="002406B0">
      <w:pPr>
        <w:ind w:left="-360" w:firstLine="48"/>
        <w:rPr>
          <w:rFonts w:ascii="Arial" w:hAnsi="Arial" w:cs="Arial"/>
          <w:sz w:val="18"/>
          <w:szCs w:val="18"/>
        </w:rPr>
      </w:pPr>
    </w:p>
    <w:p w14:paraId="5EF18508" w14:textId="77777777" w:rsidR="002406B0" w:rsidRPr="00DA7D19" w:rsidRDefault="002406B0" w:rsidP="002406B0">
      <w:pPr>
        <w:numPr>
          <w:ilvl w:val="0"/>
          <w:numId w:val="19"/>
        </w:numPr>
        <w:ind w:left="360"/>
        <w:rPr>
          <w:rFonts w:ascii="Arial" w:hAnsi="Arial" w:cs="Arial"/>
          <w:sz w:val="18"/>
          <w:szCs w:val="18"/>
        </w:rPr>
      </w:pPr>
      <w:r w:rsidRPr="00DA7D19">
        <w:rPr>
          <w:rFonts w:ascii="Arial" w:hAnsi="Arial" w:cs="Arial"/>
          <w:sz w:val="18"/>
          <w:szCs w:val="18"/>
        </w:rPr>
        <w:t>To provide immigration advice at OISC level 2 for students and their dependants and to be supported by case management/record keeping in accordance with OISC requirements and ISA procedures.</w:t>
      </w:r>
    </w:p>
    <w:p w14:paraId="7289745F" w14:textId="77777777" w:rsidR="002406B0" w:rsidRPr="00DA7D19" w:rsidRDefault="002406B0" w:rsidP="002406B0">
      <w:pPr>
        <w:ind w:left="-360" w:firstLine="48"/>
        <w:rPr>
          <w:rFonts w:ascii="Arial" w:hAnsi="Arial" w:cs="Arial"/>
          <w:sz w:val="18"/>
          <w:szCs w:val="18"/>
        </w:rPr>
      </w:pPr>
    </w:p>
    <w:p w14:paraId="1E425301"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update the website in line with changes in legislation and UEL processes.</w:t>
      </w:r>
    </w:p>
    <w:p w14:paraId="717715D1" w14:textId="77777777" w:rsidR="002406B0" w:rsidRPr="00DA7D19" w:rsidRDefault="002406B0" w:rsidP="002406B0">
      <w:pPr>
        <w:ind w:left="-360" w:firstLine="48"/>
        <w:rPr>
          <w:rFonts w:ascii="Arial" w:hAnsi="Arial" w:cs="Arial"/>
          <w:sz w:val="18"/>
          <w:szCs w:val="18"/>
        </w:rPr>
      </w:pPr>
    </w:p>
    <w:p w14:paraId="008CE592"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identify, prepare and deliver training to support staff to support students and work within the legal framework to enable them to make appropriate referrals to other teams as necessary.</w:t>
      </w:r>
    </w:p>
    <w:p w14:paraId="384FC238" w14:textId="77777777" w:rsidR="002406B0" w:rsidRPr="00DA7D19" w:rsidRDefault="002406B0" w:rsidP="002406B0">
      <w:pPr>
        <w:ind w:left="-360" w:firstLine="48"/>
        <w:rPr>
          <w:rFonts w:ascii="Arial" w:hAnsi="Arial" w:cs="Arial"/>
          <w:sz w:val="18"/>
          <w:szCs w:val="18"/>
        </w:rPr>
      </w:pPr>
    </w:p>
    <w:p w14:paraId="66DAB050"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keep up to date with relevant legislation and best practice across the sector and make policy recommendations in response to changes.</w:t>
      </w:r>
    </w:p>
    <w:p w14:paraId="6EAAEDC9" w14:textId="77777777" w:rsidR="002406B0" w:rsidRPr="00DA7D19" w:rsidRDefault="002406B0" w:rsidP="002406B0">
      <w:pPr>
        <w:ind w:left="-360" w:firstLine="48"/>
        <w:rPr>
          <w:rFonts w:ascii="Arial" w:hAnsi="Arial" w:cs="Arial"/>
          <w:sz w:val="18"/>
          <w:szCs w:val="18"/>
        </w:rPr>
      </w:pPr>
    </w:p>
    <w:p w14:paraId="2E713A79"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develop and maintain effective relationships with a range of colleagues and agencies internally and externally, e.g. UKVI, UKCISA, ICN, providing updates and recommendations to manager and team members</w:t>
      </w:r>
    </w:p>
    <w:p w14:paraId="48DCF093" w14:textId="77777777" w:rsidR="002406B0" w:rsidRPr="00DA7D19" w:rsidRDefault="002406B0" w:rsidP="002406B0">
      <w:pPr>
        <w:ind w:left="-360" w:firstLine="48"/>
        <w:rPr>
          <w:rFonts w:ascii="Arial" w:hAnsi="Arial" w:cs="Arial"/>
          <w:sz w:val="18"/>
          <w:szCs w:val="18"/>
        </w:rPr>
      </w:pPr>
    </w:p>
    <w:p w14:paraId="5F060F37"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 xml:space="preserve">To work between sites as required and on occasion to work in the evening and at </w:t>
      </w:r>
      <w:proofErr w:type="gramStart"/>
      <w:r w:rsidRPr="002406B0">
        <w:rPr>
          <w:rFonts w:ascii="Arial" w:hAnsi="Arial" w:cs="Arial"/>
          <w:sz w:val="18"/>
          <w:szCs w:val="18"/>
        </w:rPr>
        <w:t>week-ends</w:t>
      </w:r>
      <w:proofErr w:type="gramEnd"/>
      <w:r w:rsidRPr="002406B0">
        <w:rPr>
          <w:rFonts w:ascii="Arial" w:hAnsi="Arial" w:cs="Arial"/>
          <w:sz w:val="18"/>
          <w:szCs w:val="18"/>
        </w:rPr>
        <w:t>.</w:t>
      </w:r>
    </w:p>
    <w:p w14:paraId="0682ACB1" w14:textId="77777777" w:rsidR="002406B0" w:rsidRPr="00DA7D19" w:rsidRDefault="002406B0" w:rsidP="002406B0">
      <w:pPr>
        <w:ind w:left="-360" w:firstLine="48"/>
        <w:rPr>
          <w:rFonts w:ascii="Arial" w:hAnsi="Arial" w:cs="Arial"/>
          <w:sz w:val="18"/>
          <w:szCs w:val="18"/>
        </w:rPr>
      </w:pPr>
    </w:p>
    <w:p w14:paraId="5E27B181" w14:textId="77777777" w:rsidR="002406B0" w:rsidRPr="002406B0" w:rsidRDefault="002406B0" w:rsidP="002406B0">
      <w:pPr>
        <w:pStyle w:val="ListParagraph"/>
        <w:numPr>
          <w:ilvl w:val="0"/>
          <w:numId w:val="19"/>
        </w:numPr>
        <w:ind w:left="360"/>
        <w:rPr>
          <w:rFonts w:ascii="Arial" w:hAnsi="Arial" w:cs="Arial"/>
          <w:sz w:val="18"/>
          <w:szCs w:val="18"/>
        </w:rPr>
      </w:pPr>
      <w:r w:rsidRPr="002406B0">
        <w:rPr>
          <w:rFonts w:ascii="Arial" w:hAnsi="Arial" w:cs="Arial"/>
          <w:sz w:val="18"/>
          <w:szCs w:val="18"/>
        </w:rPr>
        <w:t>To work in accordance with and promote UEL’s Equality and Diversity policies.</w:t>
      </w: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0314A106"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w:t>
      </w:r>
      <w:r w:rsidR="002406B0">
        <w:rPr>
          <w:rFonts w:ascii="Arial" w:hAnsi="Arial" w:cs="Arial"/>
          <w:sz w:val="18"/>
          <w:szCs w:val="18"/>
        </w:rPr>
        <w:t xml:space="preserve">n </w:t>
      </w:r>
      <w:r w:rsidR="002406B0">
        <w:rPr>
          <w:rFonts w:ascii="Arial" w:hAnsi="Arial" w:cs="Arial"/>
          <w:b/>
          <w:bCs/>
          <w:sz w:val="18"/>
          <w:szCs w:val="18"/>
        </w:rPr>
        <w:t>Immigration Compliance Manager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6A76E783" w14:textId="77777777" w:rsidR="00805BCC" w:rsidRDefault="00805BCC" w:rsidP="002E775C">
      <w:pPr>
        <w:jc w:val="cente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52376374" w14:textId="77777777" w:rsidR="00805BCC" w:rsidRDefault="00805BCC" w:rsidP="002E775C">
      <w:pPr>
        <w:jc w:val="center"/>
        <w:rPr>
          <w:rFonts w:ascii="Arial" w:hAnsi="Arial" w:cs="Arial"/>
          <w:b/>
          <w:bCs/>
          <w:sz w:val="18"/>
          <w:szCs w:val="18"/>
          <w:u w:val="single"/>
        </w:rPr>
      </w:pPr>
    </w:p>
    <w:p w14:paraId="40FC536D" w14:textId="77777777" w:rsidR="00805BCC" w:rsidRDefault="00805BCC" w:rsidP="002E775C">
      <w:pPr>
        <w:jc w:val="center"/>
        <w:rPr>
          <w:rFonts w:ascii="Arial" w:hAnsi="Arial" w:cs="Arial"/>
          <w:b/>
          <w:bCs/>
          <w:sz w:val="18"/>
          <w:szCs w:val="18"/>
          <w:u w:val="single"/>
        </w:rPr>
      </w:pPr>
    </w:p>
    <w:p w14:paraId="58029AFD" w14:textId="77777777" w:rsidR="00816AA2" w:rsidRDefault="00816AA2" w:rsidP="002E775C">
      <w:pPr>
        <w:jc w:val="center"/>
        <w:rPr>
          <w:rFonts w:ascii="Arial" w:hAnsi="Arial" w:cs="Arial"/>
          <w:b/>
          <w:bCs/>
          <w:sz w:val="18"/>
          <w:szCs w:val="18"/>
          <w:u w:val="single"/>
        </w:rPr>
      </w:pPr>
    </w:p>
    <w:p w14:paraId="728B49EF" w14:textId="77777777" w:rsidR="00816AA2" w:rsidRDefault="00816AA2" w:rsidP="002E775C">
      <w:pPr>
        <w:jc w:val="center"/>
        <w:rPr>
          <w:rFonts w:ascii="Arial" w:hAnsi="Arial" w:cs="Arial"/>
          <w:b/>
          <w:bCs/>
          <w:sz w:val="18"/>
          <w:szCs w:val="18"/>
          <w:u w:val="single"/>
        </w:rPr>
      </w:pPr>
    </w:p>
    <w:p w14:paraId="75D79EE0" w14:textId="77777777" w:rsidR="00816AA2" w:rsidRDefault="00816AA2" w:rsidP="002E775C">
      <w:pPr>
        <w:jc w:val="center"/>
        <w:rPr>
          <w:rFonts w:ascii="Arial" w:hAnsi="Arial" w:cs="Arial"/>
          <w:b/>
          <w:bCs/>
          <w:sz w:val="18"/>
          <w:szCs w:val="18"/>
          <w:u w:val="single"/>
        </w:rPr>
      </w:pPr>
    </w:p>
    <w:p w14:paraId="2158CC0F" w14:textId="77777777" w:rsidR="009113EB" w:rsidRDefault="009113EB" w:rsidP="002E775C">
      <w:pPr>
        <w:jc w:val="center"/>
        <w:rPr>
          <w:rFonts w:ascii="Arial" w:hAnsi="Arial" w:cs="Arial"/>
          <w:b/>
          <w:bCs/>
          <w:sz w:val="18"/>
          <w:szCs w:val="18"/>
          <w:u w:val="single"/>
        </w:rPr>
      </w:pPr>
    </w:p>
    <w:p w14:paraId="1A769968" w14:textId="77777777" w:rsidR="009113EB" w:rsidRDefault="009113EB" w:rsidP="002E775C">
      <w:pPr>
        <w:jc w:val="center"/>
        <w:rPr>
          <w:rFonts w:ascii="Arial" w:hAnsi="Arial" w:cs="Arial"/>
          <w:b/>
          <w:bCs/>
          <w:sz w:val="18"/>
          <w:szCs w:val="18"/>
          <w:u w:val="single"/>
        </w:rPr>
      </w:pPr>
    </w:p>
    <w:p w14:paraId="287F2B06" w14:textId="77777777" w:rsidR="009113EB" w:rsidRDefault="009113EB" w:rsidP="002E775C">
      <w:pPr>
        <w:jc w:val="center"/>
        <w:rPr>
          <w:rFonts w:ascii="Arial" w:hAnsi="Arial" w:cs="Arial"/>
          <w:b/>
          <w:bCs/>
          <w:sz w:val="18"/>
          <w:szCs w:val="18"/>
          <w:u w:val="single"/>
        </w:rPr>
      </w:pPr>
    </w:p>
    <w:p w14:paraId="3AD3EF21" w14:textId="77777777" w:rsidR="009113EB" w:rsidRDefault="009113EB" w:rsidP="002E775C">
      <w:pPr>
        <w:jc w:val="center"/>
        <w:rPr>
          <w:rFonts w:ascii="Arial" w:hAnsi="Arial" w:cs="Arial"/>
          <w:b/>
          <w:bCs/>
          <w:sz w:val="18"/>
          <w:szCs w:val="18"/>
          <w:u w:val="single"/>
        </w:rPr>
      </w:pPr>
    </w:p>
    <w:p w14:paraId="0E4B74EE" w14:textId="77777777" w:rsidR="009113EB" w:rsidRDefault="009113EB" w:rsidP="002E775C">
      <w:pPr>
        <w:jc w:val="center"/>
        <w:rPr>
          <w:rFonts w:ascii="Arial" w:hAnsi="Arial" w:cs="Arial"/>
          <w:b/>
          <w:bCs/>
          <w:sz w:val="18"/>
          <w:szCs w:val="18"/>
          <w:u w:val="single"/>
        </w:rPr>
      </w:pPr>
    </w:p>
    <w:p w14:paraId="269781A6" w14:textId="77777777" w:rsidR="009113EB" w:rsidRDefault="009113EB" w:rsidP="002E775C">
      <w:pPr>
        <w:jc w:val="center"/>
        <w:rPr>
          <w:rFonts w:ascii="Arial" w:hAnsi="Arial" w:cs="Arial"/>
          <w:b/>
          <w:bCs/>
          <w:sz w:val="18"/>
          <w:szCs w:val="18"/>
          <w:u w:val="single"/>
        </w:rPr>
      </w:pPr>
    </w:p>
    <w:p w14:paraId="7715BDCD" w14:textId="77777777" w:rsidR="009113EB" w:rsidRDefault="009113EB"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7066DF77" w14:textId="77777777" w:rsidR="00DF2FAD" w:rsidRPr="00F25908" w:rsidRDefault="00DF2FAD" w:rsidP="00DF2FAD">
      <w:pPr>
        <w:jc w:val="both"/>
        <w:rPr>
          <w:rFonts w:ascii="Arial" w:hAnsi="Arial" w:cs="Arial"/>
          <w:bCs/>
          <w:i/>
          <w:iCs/>
          <w:sz w:val="18"/>
          <w:szCs w:val="18"/>
        </w:rPr>
      </w:pPr>
      <w:r>
        <w:rPr>
          <w:rFonts w:ascii="Arial" w:hAnsi="Arial" w:cs="Arial"/>
          <w:bCs/>
          <w:sz w:val="18"/>
          <w:szCs w:val="18"/>
        </w:rPr>
        <w:t xml:space="preserve"> **</w:t>
      </w:r>
      <w:r w:rsidRPr="00F25908">
        <w:rPr>
          <w:rFonts w:ascii="Arial" w:hAnsi="Arial" w:cs="Arial"/>
          <w:bCs/>
          <w:i/>
          <w:iCs/>
          <w:sz w:val="18"/>
          <w:szCs w:val="18"/>
        </w:rPr>
        <w:t>Aim to list 4-8 bullet points for each section</w:t>
      </w:r>
      <w:r>
        <w:rPr>
          <w:rFonts w:ascii="Arial" w:hAnsi="Arial" w:cs="Arial"/>
          <w:bCs/>
          <w:i/>
          <w:iCs/>
          <w:sz w:val="18"/>
          <w:szCs w:val="18"/>
        </w:rPr>
        <w:t>, e</w:t>
      </w:r>
      <w:r w:rsidRPr="004C3AE7">
        <w:rPr>
          <w:rFonts w:ascii="Arial" w:hAnsi="Arial" w:cs="Arial"/>
          <w:bCs/>
          <w:i/>
          <w:iCs/>
          <w:sz w:val="18"/>
          <w:szCs w:val="18"/>
        </w:rPr>
        <w:t xml:space="preserve">xcept for Education and Qualification section </w:t>
      </w:r>
      <w:r w:rsidRPr="00F25908">
        <w:rPr>
          <w:rFonts w:ascii="Arial" w:hAnsi="Arial" w:cs="Arial"/>
          <w:bCs/>
          <w:i/>
          <w:iCs/>
          <w:sz w:val="18"/>
          <w:szCs w:val="18"/>
        </w:rPr>
        <w:t>**</w:t>
      </w:r>
    </w:p>
    <w:p w14:paraId="3597C34E" w14:textId="77777777" w:rsidR="00DF2FAD" w:rsidRPr="00F25908" w:rsidRDefault="00DF2FAD" w:rsidP="00DF2FAD">
      <w:pPr>
        <w:jc w:val="both"/>
        <w:rPr>
          <w:rFonts w:ascii="Arial" w:hAnsi="Arial" w:cs="Arial"/>
          <w:bCs/>
          <w:i/>
          <w:iCs/>
          <w:sz w:val="18"/>
          <w:szCs w:val="18"/>
        </w:rPr>
      </w:pPr>
    </w:p>
    <w:p w14:paraId="1A2C508B" w14:textId="77777777" w:rsidR="00DF2FAD" w:rsidRPr="00F25908" w:rsidRDefault="00DF2FAD" w:rsidP="00DF2FAD">
      <w:pPr>
        <w:contextualSpacing/>
        <w:rPr>
          <w:rFonts w:ascii="Arial" w:hAnsi="Arial" w:cs="Arial"/>
          <w:i/>
          <w:iCs/>
          <w:sz w:val="18"/>
          <w:szCs w:val="18"/>
        </w:rPr>
      </w:pPr>
      <w:r w:rsidRPr="00F25908">
        <w:rPr>
          <w:rFonts w:ascii="Arial" w:hAnsi="Arial" w:cs="Arial"/>
          <w:i/>
          <w:iCs/>
          <w:sz w:val="18"/>
          <w:szCs w:val="18"/>
        </w:rPr>
        <w:t>**Do not include number years’ experience required</w:t>
      </w:r>
      <w:r>
        <w:rPr>
          <w:rFonts w:ascii="Arial" w:hAnsi="Arial" w:cs="Arial"/>
          <w:i/>
          <w:iCs/>
          <w:sz w:val="18"/>
          <w:szCs w:val="18"/>
        </w:rPr>
        <w:t>**</w:t>
      </w:r>
    </w:p>
    <w:p w14:paraId="311AA9BB" w14:textId="77777777" w:rsidR="00DF2FAD" w:rsidRPr="00F25908" w:rsidRDefault="00DF2FAD" w:rsidP="00DF2FAD">
      <w:pPr>
        <w:contextualSpacing/>
        <w:rPr>
          <w:rFonts w:ascii="Arial" w:hAnsi="Arial" w:cs="Arial"/>
          <w:i/>
          <w:iCs/>
          <w:sz w:val="18"/>
          <w:szCs w:val="18"/>
        </w:rPr>
      </w:pPr>
    </w:p>
    <w:p w14:paraId="66EE3E7A" w14:textId="375B8A7E" w:rsidR="00DF2FAD" w:rsidRPr="00F25908" w:rsidRDefault="00DF2FAD" w:rsidP="00DF2FAD">
      <w:pPr>
        <w:contextualSpacing/>
        <w:rPr>
          <w:rFonts w:ascii="Arial" w:hAnsi="Arial" w:cs="Arial"/>
          <w:i/>
          <w:iCs/>
          <w:sz w:val="18"/>
          <w:szCs w:val="18"/>
        </w:rPr>
      </w:pPr>
      <w:r w:rsidRPr="00F25908">
        <w:rPr>
          <w:rFonts w:ascii="Arial" w:hAnsi="Arial" w:cs="Arial"/>
          <w:i/>
          <w:iCs/>
          <w:sz w:val="18"/>
          <w:szCs w:val="18"/>
        </w:rPr>
        <w:t>**Make sure criteria are objective and measurable**</w:t>
      </w: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DA095F" w:rsidRPr="00B910CA"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10DF16F9" w14:textId="40D41B6C" w:rsidR="00DA095F" w:rsidRPr="002406B0" w:rsidRDefault="002406B0" w:rsidP="00DA095F">
            <w:pPr>
              <w:rPr>
                <w:rFonts w:ascii="Arial" w:hAnsi="Arial" w:cs="Arial"/>
                <w:b w:val="0"/>
                <w:bCs w:val="0"/>
                <w:sz w:val="18"/>
                <w:szCs w:val="18"/>
              </w:rPr>
            </w:pPr>
            <w:r w:rsidRPr="002406B0">
              <w:rPr>
                <w:rFonts w:ascii="Arial" w:hAnsi="Arial" w:cs="Arial"/>
                <w:b w:val="0"/>
                <w:bCs w:val="0"/>
                <w:sz w:val="18"/>
                <w:szCs w:val="18"/>
              </w:rPr>
              <w:t xml:space="preserve">Degree in a relevant subject </w:t>
            </w:r>
          </w:p>
        </w:tc>
        <w:tc>
          <w:tcPr>
            <w:tcW w:w="1130" w:type="dxa"/>
          </w:tcPr>
          <w:p w14:paraId="5981133D" w14:textId="2CDBF1EB" w:rsidR="00DA095F" w:rsidRDefault="002406B0"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7CC019F" w14:textId="22C2D014" w:rsidR="00DA095F" w:rsidRPr="00B910CA"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8671144" w14:textId="71AA2006" w:rsidR="00DA095F"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A/C</w:t>
            </w:r>
          </w:p>
        </w:tc>
      </w:tr>
      <w:tr w:rsidR="003A70B6" w:rsidRPr="00B910CA"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30B52E7D" w14:textId="0864708E" w:rsidR="003A70B6" w:rsidRPr="00F61479" w:rsidRDefault="002406B0" w:rsidP="003A70B6">
            <w:pPr>
              <w:rPr>
                <w:rFonts w:ascii="Arial" w:hAnsi="Arial" w:cs="Arial"/>
                <w:b w:val="0"/>
                <w:bCs w:val="0"/>
                <w:i/>
                <w:iCs/>
                <w:sz w:val="18"/>
                <w:szCs w:val="18"/>
              </w:rPr>
            </w:pPr>
            <w:r>
              <w:rPr>
                <w:rFonts w:ascii="Arial" w:hAnsi="Arial" w:cs="Arial"/>
                <w:b w:val="0"/>
                <w:bCs w:val="0"/>
                <w:sz w:val="18"/>
                <w:szCs w:val="18"/>
              </w:rPr>
              <w:t>A relevant postgraduate degree</w:t>
            </w:r>
          </w:p>
        </w:tc>
        <w:tc>
          <w:tcPr>
            <w:tcW w:w="1130" w:type="dxa"/>
          </w:tcPr>
          <w:p w14:paraId="31C5433C" w14:textId="43A7A1EC" w:rsidR="003A70B6"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7B115C2" w14:textId="6304FE2E" w:rsidR="003A70B6" w:rsidRPr="00B910CA" w:rsidRDefault="002406B0"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5F9C9FD2" w14:textId="2A98472D" w:rsidR="003A70B6"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A/C</w:t>
            </w:r>
          </w:p>
        </w:tc>
      </w:tr>
      <w:tr w:rsidR="00CB18A6" w:rsidRPr="00B910CA" w14:paraId="5C87EABB" w14:textId="632EB4CE" w:rsidTr="00E0653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B18A6" w:rsidRPr="00B910CA" w14:paraId="6F11C2B2" w14:textId="6B9A77D8" w:rsidTr="002D06B9">
        <w:trPr>
          <w:trHeight w:val="757"/>
        </w:trPr>
        <w:tc>
          <w:tcPr>
            <w:cnfStyle w:val="001000000000" w:firstRow="0" w:lastRow="0" w:firstColumn="1" w:lastColumn="0" w:oddVBand="0" w:evenVBand="0" w:oddHBand="0" w:evenHBand="0" w:firstRowFirstColumn="0" w:firstRowLastColumn="0" w:lastRowFirstColumn="0" w:lastRowLastColumn="0"/>
            <w:tcW w:w="6007" w:type="dxa"/>
          </w:tcPr>
          <w:p w14:paraId="6544F2DB" w14:textId="6D65C70A" w:rsidR="0072173A" w:rsidRPr="002406B0" w:rsidRDefault="002406B0" w:rsidP="00165B99">
            <w:pPr>
              <w:rPr>
                <w:rFonts w:ascii="Arial" w:hAnsi="Arial" w:cs="Arial"/>
                <w:b w:val="0"/>
                <w:bCs w:val="0"/>
                <w:sz w:val="18"/>
                <w:szCs w:val="18"/>
              </w:rPr>
            </w:pPr>
            <w:r w:rsidRPr="002406B0">
              <w:rPr>
                <w:rFonts w:ascii="Arial" w:hAnsi="Arial" w:cs="Arial"/>
                <w:b w:val="0"/>
                <w:bCs w:val="0"/>
                <w:sz w:val="18"/>
                <w:szCs w:val="18"/>
              </w:rPr>
              <w:t>Demonstrable experience of working in an advice/compliance role in relation to the</w:t>
            </w:r>
            <w:r>
              <w:rPr>
                <w:rFonts w:ascii="Arial" w:hAnsi="Arial" w:cs="Arial"/>
                <w:b w:val="0"/>
                <w:bCs w:val="0"/>
                <w:sz w:val="18"/>
                <w:szCs w:val="18"/>
              </w:rPr>
              <w:t xml:space="preserve"> </w:t>
            </w:r>
            <w:r w:rsidRPr="002406B0">
              <w:rPr>
                <w:rFonts w:ascii="Arial" w:hAnsi="Arial" w:cs="Arial"/>
                <w:b w:val="0"/>
                <w:bCs w:val="0"/>
                <w:sz w:val="18"/>
                <w:szCs w:val="18"/>
              </w:rPr>
              <w:t>student visa route, and other student related immigration routes</w:t>
            </w:r>
          </w:p>
        </w:tc>
        <w:tc>
          <w:tcPr>
            <w:tcW w:w="1130" w:type="dxa"/>
          </w:tcPr>
          <w:p w14:paraId="21259D1E" w14:textId="7F54794A" w:rsidR="00CB18A6" w:rsidRPr="00B910CA" w:rsidRDefault="002406B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B094E68" w14:textId="77777777"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bookmarkStart w:id="0" w:name="Check27"/>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0"/>
          </w:p>
        </w:tc>
        <w:tc>
          <w:tcPr>
            <w:tcW w:w="1515" w:type="dxa"/>
          </w:tcPr>
          <w:p w14:paraId="1FF483CB" w14:textId="75CA2363" w:rsidR="00CB18A6"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A42C6E" w:rsidRPr="00B910CA" w14:paraId="012AF377" w14:textId="166AF744" w:rsidTr="002D06B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75E5CBE5" w14:textId="77777777" w:rsidR="00A42C6E" w:rsidRDefault="00A42C6E" w:rsidP="00165B99">
            <w:pPr>
              <w:rPr>
                <w:rFonts w:ascii="Arial" w:hAnsi="Arial" w:cs="Arial"/>
                <w:b w:val="0"/>
                <w:bCs w:val="0"/>
                <w:sz w:val="18"/>
                <w:szCs w:val="18"/>
              </w:rPr>
            </w:pPr>
          </w:p>
          <w:p w14:paraId="6ABACC0E" w14:textId="0BCC10D9" w:rsidR="00A42C6E" w:rsidRPr="00B910CA" w:rsidRDefault="00A42C6E"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38E377EC"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1E45F5B" w14:textId="097C7CEB"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209CB00A" w14:textId="77CF2CA6" w:rsidR="00A42C6E" w:rsidRPr="00B910CA" w:rsidRDefault="00A42C6E" w:rsidP="002D06B9">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A42C6E" w:rsidRPr="00B910CA" w14:paraId="083EBD57" w14:textId="77777777" w:rsidTr="002D06B9">
        <w:trPr>
          <w:trHeight w:val="692"/>
        </w:trPr>
        <w:tc>
          <w:tcPr>
            <w:cnfStyle w:val="001000000000" w:firstRow="0" w:lastRow="0" w:firstColumn="1" w:lastColumn="0" w:oddVBand="0" w:evenVBand="0" w:oddHBand="0" w:evenHBand="0" w:firstRowFirstColumn="0" w:firstRowLastColumn="0" w:lastRowFirstColumn="0" w:lastRowLastColumn="0"/>
            <w:tcW w:w="6007" w:type="dxa"/>
          </w:tcPr>
          <w:p w14:paraId="2D80BC03" w14:textId="23E0B321" w:rsidR="00A42C6E" w:rsidRPr="002406B0" w:rsidRDefault="002406B0" w:rsidP="00165B99">
            <w:pPr>
              <w:rPr>
                <w:rFonts w:ascii="Arial" w:hAnsi="Arial" w:cs="Arial"/>
                <w:b w:val="0"/>
                <w:bCs w:val="0"/>
                <w:sz w:val="18"/>
                <w:szCs w:val="18"/>
              </w:rPr>
            </w:pPr>
            <w:r w:rsidRPr="002406B0">
              <w:rPr>
                <w:rFonts w:ascii="Arial" w:hAnsi="Arial" w:cs="Arial"/>
                <w:b w:val="0"/>
                <w:bCs w:val="0"/>
                <w:sz w:val="18"/>
                <w:szCs w:val="18"/>
              </w:rPr>
              <w:t>Ability to analyse complex legislation, policy and technical reports from a variety of sources and provide effective solutions to specialist case work</w:t>
            </w:r>
          </w:p>
        </w:tc>
        <w:tc>
          <w:tcPr>
            <w:tcW w:w="1130" w:type="dxa"/>
          </w:tcPr>
          <w:p w14:paraId="3EB9890B" w14:textId="0ED876E5" w:rsidR="00A42C6E" w:rsidRDefault="002406B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ECB4F8C" w14:textId="3EB7B092"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08B7A4ED" w14:textId="59EFCD97" w:rsidR="00A42C6E"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1C7A7557" w14:textId="2CB41763"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CD446F2" w14:textId="5F3A2355" w:rsidR="002406B0" w:rsidRPr="002D06B9" w:rsidRDefault="002406B0" w:rsidP="002406B0">
            <w:pPr>
              <w:rPr>
                <w:rFonts w:ascii="Arial" w:hAnsi="Arial" w:cs="Arial"/>
                <w:b w:val="0"/>
                <w:bCs w:val="0"/>
                <w:i/>
                <w:iCs/>
                <w:sz w:val="18"/>
                <w:szCs w:val="18"/>
              </w:rPr>
            </w:pPr>
            <w:r w:rsidRPr="002406B0">
              <w:rPr>
                <w:rFonts w:ascii="Arial" w:hAnsi="Arial" w:cs="Arial"/>
                <w:b w:val="0"/>
                <w:bCs w:val="0"/>
                <w:sz w:val="18"/>
                <w:szCs w:val="18"/>
              </w:rPr>
              <w:t>Ability to make independent complex decisions to ensure the university adheres to Student Sponsor Licence duties to support the maintenance of our Student Sponsor licence</w:t>
            </w:r>
          </w:p>
        </w:tc>
        <w:tc>
          <w:tcPr>
            <w:tcW w:w="1130" w:type="dxa"/>
          </w:tcPr>
          <w:p w14:paraId="66B27AAB" w14:textId="78699A55"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818DA45" w14:textId="0DC23901"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3F1F501" w14:textId="5FAF0095"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4A331435"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669EAD44" w14:textId="05042EE5"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Experience of planning and organising projects and events</w:t>
            </w:r>
          </w:p>
        </w:tc>
        <w:tc>
          <w:tcPr>
            <w:tcW w:w="1130" w:type="dxa"/>
          </w:tcPr>
          <w:p w14:paraId="7069EF01" w14:textId="37BEC8AD" w:rsidR="002406B0"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B02E962" w14:textId="5EE9A9EE"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29C01D5C" w14:textId="57B62F17"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163081EF"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73901DEF" w14:textId="3F65C70F"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Ability to organise workload and clarify clear task objectives for team members and actively contribute to team morale</w:t>
            </w:r>
          </w:p>
        </w:tc>
        <w:tc>
          <w:tcPr>
            <w:tcW w:w="1130" w:type="dxa"/>
          </w:tcPr>
          <w:p w14:paraId="7AD9433F" w14:textId="2D255E5B" w:rsidR="002406B0"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BF5B79A" w14:textId="304E2AE4"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C91888E" w14:textId="033972D4"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11FD476F"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5A5B1845" w14:textId="0EC83932"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Ability to understand, summarise and convey complex information that needs careful explanation or interpretation to a range of different audiences, e.g. legislation or regulations</w:t>
            </w:r>
          </w:p>
        </w:tc>
        <w:tc>
          <w:tcPr>
            <w:tcW w:w="1130" w:type="dxa"/>
          </w:tcPr>
          <w:p w14:paraId="73BEF471" w14:textId="0DA183CE" w:rsidR="002406B0"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FB48A09" w14:textId="0C697B63"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C206631" w14:textId="4DF6F0F4"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62F2623E"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669CA2AC" w14:textId="003C1314"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Excellent attention to detail and the ability to maintain work of high quality</w:t>
            </w:r>
          </w:p>
        </w:tc>
        <w:tc>
          <w:tcPr>
            <w:tcW w:w="1130" w:type="dxa"/>
          </w:tcPr>
          <w:p w14:paraId="2219960D" w14:textId="084A38E7" w:rsidR="002406B0"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A9E23F9" w14:textId="5E97706D"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2FD6EA97" w14:textId="1586947E"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589ED715"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968BBB1" w14:textId="4E379B5E"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Excellent IT skills including SITS</w:t>
            </w:r>
          </w:p>
        </w:tc>
        <w:tc>
          <w:tcPr>
            <w:tcW w:w="1130" w:type="dxa"/>
          </w:tcPr>
          <w:p w14:paraId="31F54926" w14:textId="227598D6" w:rsidR="002406B0"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A03F419" w14:textId="33878537"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4B82CE2" w14:textId="66FB53B4"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393BE452"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16941A3E" w14:textId="32A15AA8"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An understanding of equality issues within a diverse environment</w:t>
            </w:r>
          </w:p>
        </w:tc>
        <w:tc>
          <w:tcPr>
            <w:tcW w:w="1130" w:type="dxa"/>
          </w:tcPr>
          <w:p w14:paraId="4ABF7339" w14:textId="147515F2" w:rsidR="002406B0"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DB41C1D" w14:textId="5A1F8F5B"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1A7462B" w14:textId="189AEBA3"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6CD7FBEE"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52E84F9" w14:textId="4807F457"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Experience of working across teams to build and strengthen working relationships and systems</w:t>
            </w:r>
          </w:p>
        </w:tc>
        <w:tc>
          <w:tcPr>
            <w:tcW w:w="1130" w:type="dxa"/>
          </w:tcPr>
          <w:p w14:paraId="64B009EA" w14:textId="6AD7B456" w:rsidR="002406B0"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0793E75" w14:textId="746755E3"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565DF049" w14:textId="0A4E8F21"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4F45A681"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3762196A" w14:textId="37294B6E" w:rsidR="002406B0" w:rsidRPr="002406B0" w:rsidRDefault="002406B0" w:rsidP="002406B0">
            <w:pPr>
              <w:rPr>
                <w:rFonts w:ascii="Arial" w:hAnsi="Arial" w:cs="Arial"/>
                <w:b w:val="0"/>
                <w:bCs w:val="0"/>
                <w:sz w:val="18"/>
                <w:szCs w:val="18"/>
              </w:rPr>
            </w:pPr>
            <w:r w:rsidRPr="002406B0">
              <w:rPr>
                <w:rFonts w:ascii="Arial" w:hAnsi="Arial" w:cs="Arial"/>
                <w:b w:val="0"/>
                <w:bCs w:val="0"/>
                <w:sz w:val="18"/>
                <w:szCs w:val="18"/>
              </w:rPr>
              <w:t>Experience of exploring and seeking ways to improve and adjust levels and quality of service</w:t>
            </w:r>
          </w:p>
        </w:tc>
        <w:tc>
          <w:tcPr>
            <w:tcW w:w="1130" w:type="dxa"/>
          </w:tcPr>
          <w:p w14:paraId="4975D5D8" w14:textId="702E35C2" w:rsidR="002406B0"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8998D3E" w14:textId="27C6A0F2"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5CC7231" w14:textId="02D5A056"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406B0" w:rsidRPr="00B910CA" w14:paraId="0D995AE1" w14:textId="2263369F" w:rsidTr="002D06B9">
        <w:trPr>
          <w:trHeight w:val="508"/>
        </w:trPr>
        <w:tc>
          <w:tcPr>
            <w:cnfStyle w:val="001000000000" w:firstRow="0" w:lastRow="0" w:firstColumn="1" w:lastColumn="0" w:oddVBand="0" w:evenVBand="0" w:oddHBand="0" w:evenHBand="0" w:firstRowFirstColumn="0" w:firstRowLastColumn="0" w:lastRowFirstColumn="0" w:lastRowLastColumn="0"/>
            <w:tcW w:w="6007" w:type="dxa"/>
          </w:tcPr>
          <w:p w14:paraId="092C08B6" w14:textId="77777777" w:rsidR="002406B0" w:rsidRDefault="002406B0" w:rsidP="002406B0">
            <w:pPr>
              <w:rPr>
                <w:rFonts w:ascii="Arial" w:hAnsi="Arial" w:cs="Arial"/>
                <w:b w:val="0"/>
                <w:bCs w:val="0"/>
                <w:sz w:val="18"/>
                <w:szCs w:val="18"/>
              </w:rPr>
            </w:pPr>
          </w:p>
          <w:p w14:paraId="20F45024" w14:textId="7956F598" w:rsidR="002406B0" w:rsidRPr="005A5423" w:rsidRDefault="002406B0" w:rsidP="002406B0">
            <w:pPr>
              <w:rPr>
                <w:rFonts w:ascii="Arial" w:hAnsi="Arial" w:cs="Arial"/>
                <w:b w:val="0"/>
                <w:bCs w:val="0"/>
                <w:i/>
                <w:iCs/>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57B33E22" w14:textId="25984FCD"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2637C04" w14:textId="352D4AB8"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53333293" w14:textId="77777777" w:rsidR="002406B0" w:rsidRPr="00B910CA" w:rsidRDefault="002406B0" w:rsidP="002406B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2406B0" w:rsidRPr="00B910CA" w14:paraId="7E638ABE" w14:textId="439B61F6"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4F4030C5" w14:textId="01D50AF1" w:rsidR="002406B0" w:rsidRPr="002406B0" w:rsidRDefault="002406B0" w:rsidP="002406B0">
            <w:pPr>
              <w:rPr>
                <w:rFonts w:ascii="Arial" w:hAnsi="Arial" w:cs="Arial"/>
                <w:b w:val="0"/>
                <w:bCs w:val="0"/>
                <w:i/>
                <w:iCs/>
                <w:sz w:val="18"/>
                <w:szCs w:val="18"/>
              </w:rPr>
            </w:pPr>
            <w:r w:rsidRPr="002406B0">
              <w:rPr>
                <w:rFonts w:ascii="Arial" w:hAnsi="Arial" w:cs="Arial"/>
                <w:b w:val="0"/>
                <w:bCs w:val="0"/>
                <w:sz w:val="18"/>
                <w:szCs w:val="18"/>
              </w:rPr>
              <w:t xml:space="preserve">Willingness to work flexibly and additional hours during peak periods to meet business goals; and to travel between </w:t>
            </w:r>
            <w:proofErr w:type="gramStart"/>
            <w:r w:rsidRPr="002406B0">
              <w:rPr>
                <w:rFonts w:ascii="Arial" w:hAnsi="Arial" w:cs="Arial"/>
                <w:b w:val="0"/>
                <w:bCs w:val="0"/>
                <w:sz w:val="18"/>
                <w:szCs w:val="18"/>
              </w:rPr>
              <w:t>University</w:t>
            </w:r>
            <w:proofErr w:type="gramEnd"/>
            <w:r w:rsidRPr="002406B0">
              <w:rPr>
                <w:rFonts w:ascii="Arial" w:hAnsi="Arial" w:cs="Arial"/>
                <w:b w:val="0"/>
                <w:bCs w:val="0"/>
                <w:sz w:val="18"/>
                <w:szCs w:val="18"/>
              </w:rPr>
              <w:t xml:space="preserve"> sites as required</w:t>
            </w:r>
          </w:p>
        </w:tc>
        <w:tc>
          <w:tcPr>
            <w:tcW w:w="1130" w:type="dxa"/>
          </w:tcPr>
          <w:p w14:paraId="6C9BD6E5" w14:textId="1430DB95"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1900D86" w14:textId="55D7D0B3"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3B09E00D" w14:textId="0C2D9E54" w:rsidR="002406B0" w:rsidRPr="00B910CA" w:rsidRDefault="002406B0" w:rsidP="002406B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w:t>
            </w:r>
          </w:p>
        </w:tc>
      </w:tr>
    </w:tbl>
    <w:p w14:paraId="14FA1D03" w14:textId="71043E9B" w:rsidR="00B910CA" w:rsidRDefault="00B910CA" w:rsidP="002E775C">
      <w:pPr>
        <w:jc w:val="center"/>
        <w:rPr>
          <w:rFonts w:ascii="Arial" w:hAnsi="Arial" w:cs="Arial"/>
          <w:b/>
          <w:bCs/>
          <w:sz w:val="18"/>
          <w:szCs w:val="18"/>
          <w:u w:val="single"/>
        </w:rPr>
      </w:pPr>
    </w:p>
    <w:p w14:paraId="4AB19D2B" w14:textId="622E7045" w:rsidR="001571FD" w:rsidRDefault="00BA2242"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0ADF72E3" w14:textId="5FE174CF" w:rsidR="002A3C36" w:rsidRPr="00452671" w:rsidRDefault="002A3C36" w:rsidP="002A3C36">
      <w:pPr>
        <w:spacing w:line="259" w:lineRule="auto"/>
        <w:jc w:val="both"/>
        <w:rPr>
          <w:rFonts w:ascii="Arial" w:hAnsi="Arial" w:cs="Arial"/>
          <w:b/>
          <w:bCs/>
          <w:sz w:val="18"/>
          <w:szCs w:val="18"/>
        </w:rPr>
      </w:pPr>
      <w:r w:rsidRPr="00452671">
        <w:rPr>
          <w:rFonts w:ascii="Arial" w:hAnsi="Arial" w:cs="Arial"/>
          <w:b/>
          <w:bCs/>
          <w:sz w:val="18"/>
          <w:szCs w:val="18"/>
        </w:rPr>
        <w:t>Disclosure and Barring Service (DBS</w:t>
      </w:r>
      <w:r w:rsidR="0049558C" w:rsidRPr="00452671">
        <w:rPr>
          <w:rFonts w:ascii="Arial" w:hAnsi="Arial" w:cs="Arial"/>
          <w:b/>
          <w:bCs/>
          <w:sz w:val="18"/>
          <w:szCs w:val="18"/>
        </w:rPr>
        <w:t>)</w:t>
      </w:r>
      <w:r w:rsidR="0049558C">
        <w:rPr>
          <w:rFonts w:ascii="Arial" w:hAnsi="Arial" w:cs="Arial"/>
          <w:b/>
          <w:bCs/>
          <w:sz w:val="18"/>
          <w:szCs w:val="18"/>
        </w:rPr>
        <w:t>: ***</w:t>
      </w:r>
      <w:r w:rsidRPr="00543170">
        <w:rPr>
          <w:rFonts w:ascii="Arial" w:hAnsi="Arial" w:cs="Arial"/>
          <w:i/>
          <w:iCs/>
          <w:sz w:val="18"/>
          <w:szCs w:val="18"/>
        </w:rPr>
        <w:t xml:space="preserve">Delete if not </w:t>
      </w:r>
      <w:r w:rsidR="00650AEF">
        <w:rPr>
          <w:rFonts w:ascii="Arial" w:hAnsi="Arial" w:cs="Arial"/>
          <w:i/>
          <w:iCs/>
          <w:sz w:val="18"/>
          <w:szCs w:val="18"/>
        </w:rPr>
        <w:t>applicable</w:t>
      </w:r>
      <w:r w:rsidR="00312ECE">
        <w:rPr>
          <w:rFonts w:ascii="Arial" w:hAnsi="Arial" w:cs="Arial"/>
          <w:i/>
          <w:iCs/>
          <w:sz w:val="18"/>
          <w:szCs w:val="18"/>
        </w:rPr>
        <w:t xml:space="preserve"> to position</w:t>
      </w:r>
      <w:r>
        <w:rPr>
          <w:rFonts w:ascii="Arial" w:hAnsi="Arial" w:cs="Arial"/>
          <w:i/>
          <w:iCs/>
          <w:sz w:val="18"/>
          <w:szCs w:val="18"/>
        </w:rPr>
        <w:t>*</w:t>
      </w:r>
      <w:r w:rsidR="0049558C">
        <w:rPr>
          <w:rFonts w:ascii="Arial" w:hAnsi="Arial" w:cs="Arial"/>
          <w:b/>
          <w:bCs/>
          <w:sz w:val="18"/>
          <w:szCs w:val="18"/>
        </w:rPr>
        <w:t>**</w:t>
      </w:r>
    </w:p>
    <w:p w14:paraId="3947185A" w14:textId="77777777" w:rsidR="002A3C36" w:rsidRPr="00452671" w:rsidRDefault="002A3C36" w:rsidP="002A3C36">
      <w:pPr>
        <w:spacing w:line="259" w:lineRule="auto"/>
        <w:jc w:val="both"/>
        <w:rPr>
          <w:rFonts w:ascii="Arial" w:hAnsi="Arial" w:cs="Arial"/>
          <w:sz w:val="18"/>
          <w:szCs w:val="18"/>
        </w:rPr>
      </w:pPr>
      <w:r w:rsidRPr="00452671">
        <w:rPr>
          <w:rFonts w:ascii="Arial" w:hAnsi="Arial" w:cs="Arial"/>
          <w:sz w:val="18"/>
          <w:szCs w:val="18"/>
        </w:rPr>
        <w:t> </w:t>
      </w:r>
    </w:p>
    <w:p w14:paraId="777DFCC6" w14:textId="77777777" w:rsidR="002A3C36" w:rsidRPr="00805BCC" w:rsidRDefault="002A3C36" w:rsidP="002A3C36">
      <w:pPr>
        <w:spacing w:line="259" w:lineRule="auto"/>
        <w:jc w:val="both"/>
        <w:rPr>
          <w:rFonts w:ascii="Arial" w:hAnsi="Arial" w:cs="Arial"/>
          <w:sz w:val="18"/>
          <w:szCs w:val="18"/>
        </w:rPr>
      </w:pPr>
      <w:r w:rsidRPr="00001606">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78BEE5E3" w14:textId="4E86343E" w:rsidR="001F4320" w:rsidRPr="00805BCC"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6160" w14:textId="77777777" w:rsidR="00955306" w:rsidRDefault="00955306" w:rsidP="009962E4">
      <w:r>
        <w:separator/>
      </w:r>
    </w:p>
  </w:endnote>
  <w:endnote w:type="continuationSeparator" w:id="0">
    <w:p w14:paraId="3BD41F53" w14:textId="77777777" w:rsidR="00955306" w:rsidRDefault="0095530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B20C" w14:textId="77777777" w:rsidR="00955306" w:rsidRDefault="00955306" w:rsidP="009962E4">
      <w:r>
        <w:separator/>
      </w:r>
    </w:p>
  </w:footnote>
  <w:footnote w:type="continuationSeparator" w:id="0">
    <w:p w14:paraId="0DFA9E0E" w14:textId="77777777" w:rsidR="00955306" w:rsidRDefault="0095530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42201"/>
    <w:multiLevelType w:val="hybridMultilevel"/>
    <w:tmpl w:val="66A4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2"/>
  </w:num>
  <w:num w:numId="2" w16cid:durableId="1249968145">
    <w:abstractNumId w:val="10"/>
  </w:num>
  <w:num w:numId="3" w16cid:durableId="1207451588">
    <w:abstractNumId w:val="3"/>
  </w:num>
  <w:num w:numId="4" w16cid:durableId="569999311">
    <w:abstractNumId w:val="8"/>
  </w:num>
  <w:num w:numId="5" w16cid:durableId="2040155363">
    <w:abstractNumId w:val="7"/>
  </w:num>
  <w:num w:numId="6" w16cid:durableId="834035716">
    <w:abstractNumId w:val="1"/>
  </w:num>
  <w:num w:numId="7" w16cid:durableId="500971367">
    <w:abstractNumId w:val="11"/>
  </w:num>
  <w:num w:numId="8" w16cid:durableId="2133669853">
    <w:abstractNumId w:val="5"/>
  </w:num>
  <w:num w:numId="9" w16cid:durableId="534272944">
    <w:abstractNumId w:val="13"/>
  </w:num>
  <w:num w:numId="10" w16cid:durableId="137919288">
    <w:abstractNumId w:val="9"/>
  </w:num>
  <w:num w:numId="11" w16cid:durableId="1868904602">
    <w:abstractNumId w:val="16"/>
  </w:num>
  <w:num w:numId="12" w16cid:durableId="1682077828">
    <w:abstractNumId w:val="17"/>
  </w:num>
  <w:num w:numId="13" w16cid:durableId="2093618914">
    <w:abstractNumId w:val="14"/>
  </w:num>
  <w:num w:numId="14" w16cid:durableId="339551807">
    <w:abstractNumId w:val="6"/>
  </w:num>
  <w:num w:numId="15" w16cid:durableId="2007895453">
    <w:abstractNumId w:val="4"/>
  </w:num>
  <w:num w:numId="16" w16cid:durableId="1849251288">
    <w:abstractNumId w:val="0"/>
  </w:num>
  <w:num w:numId="17" w16cid:durableId="792476964">
    <w:abstractNumId w:val="15"/>
  </w:num>
  <w:num w:numId="18" w16cid:durableId="1393505039">
    <w:abstractNumId w:val="2"/>
  </w:num>
  <w:num w:numId="19" w16cid:durableId="3331487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1050"/>
    <w:rsid w:val="0009405F"/>
    <w:rsid w:val="000A07A3"/>
    <w:rsid w:val="000B596D"/>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406B0"/>
    <w:rsid w:val="00272A51"/>
    <w:rsid w:val="00295586"/>
    <w:rsid w:val="002A3C36"/>
    <w:rsid w:val="002A7928"/>
    <w:rsid w:val="002B21F1"/>
    <w:rsid w:val="002B2964"/>
    <w:rsid w:val="002B6EBA"/>
    <w:rsid w:val="002C4E4E"/>
    <w:rsid w:val="002D06B9"/>
    <w:rsid w:val="002E26A0"/>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0A20"/>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E5DF9"/>
    <w:rsid w:val="005122D4"/>
    <w:rsid w:val="005146FC"/>
    <w:rsid w:val="0052053D"/>
    <w:rsid w:val="00527073"/>
    <w:rsid w:val="00545D17"/>
    <w:rsid w:val="00553BC1"/>
    <w:rsid w:val="00560FE0"/>
    <w:rsid w:val="005703EA"/>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95BB6"/>
    <w:rsid w:val="006A0E54"/>
    <w:rsid w:val="006B0950"/>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1C52"/>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73E14"/>
    <w:rsid w:val="008A0E9C"/>
    <w:rsid w:val="008A5040"/>
    <w:rsid w:val="008B7E66"/>
    <w:rsid w:val="008C0064"/>
    <w:rsid w:val="008D38DD"/>
    <w:rsid w:val="008D3BED"/>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306"/>
    <w:rsid w:val="00955877"/>
    <w:rsid w:val="00957E9D"/>
    <w:rsid w:val="00960DEA"/>
    <w:rsid w:val="009637F4"/>
    <w:rsid w:val="009701B3"/>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1109E"/>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2567"/>
    <w:rsid w:val="00BE63B4"/>
    <w:rsid w:val="00BF2038"/>
    <w:rsid w:val="00BF2835"/>
    <w:rsid w:val="00BF3FBB"/>
    <w:rsid w:val="00BF448A"/>
    <w:rsid w:val="00BF4A07"/>
    <w:rsid w:val="00C11EB0"/>
    <w:rsid w:val="00C2625F"/>
    <w:rsid w:val="00C27E78"/>
    <w:rsid w:val="00C31C3C"/>
    <w:rsid w:val="00C5347E"/>
    <w:rsid w:val="00C560C9"/>
    <w:rsid w:val="00C63C12"/>
    <w:rsid w:val="00C643A5"/>
    <w:rsid w:val="00C64786"/>
    <w:rsid w:val="00C748D3"/>
    <w:rsid w:val="00C75CC5"/>
    <w:rsid w:val="00C8220D"/>
    <w:rsid w:val="00C8609B"/>
    <w:rsid w:val="00C86213"/>
    <w:rsid w:val="00C946CA"/>
    <w:rsid w:val="00C94F6E"/>
    <w:rsid w:val="00C9779B"/>
    <w:rsid w:val="00CA5556"/>
    <w:rsid w:val="00CB0E55"/>
    <w:rsid w:val="00CB18A6"/>
    <w:rsid w:val="00CD3D5A"/>
    <w:rsid w:val="00CD72AD"/>
    <w:rsid w:val="00CE5A14"/>
    <w:rsid w:val="00CF5952"/>
    <w:rsid w:val="00D07AC6"/>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618F5"/>
    <w:rsid w:val="00E63885"/>
    <w:rsid w:val="00E65C49"/>
    <w:rsid w:val="00E7084A"/>
    <w:rsid w:val="00E73090"/>
    <w:rsid w:val="00E756F2"/>
    <w:rsid w:val="00E845A5"/>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03721498">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78568709">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1992558461">
      <w:bodyDiv w:val="1"/>
      <w:marLeft w:val="0"/>
      <w:marRight w:val="0"/>
      <w:marTop w:val="0"/>
      <w:marBottom w:val="0"/>
      <w:divBdr>
        <w:top w:val="none" w:sz="0" w:space="0" w:color="auto"/>
        <w:left w:val="none" w:sz="0" w:space="0" w:color="auto"/>
        <w:bottom w:val="none" w:sz="0" w:space="0" w:color="auto"/>
        <w:right w:val="none" w:sz="0" w:space="0" w:color="auto"/>
      </w:divBdr>
    </w:div>
    <w:div w:id="2080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1717</Words>
  <Characters>11373</Characters>
  <Application>Microsoft Office Word</Application>
  <DocSecurity>0</DocSecurity>
  <Lines>307</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2025-10-20T15:00:00Z</dcterms:created>
  <dcterms:modified xsi:type="dcterms:W3CDTF">2025-10-20T15:00:00Z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